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3879AC" w14:textId="77777777" w:rsidR="00BA5F26" w:rsidRPr="00BA5F26" w:rsidRDefault="00BA5F26" w:rsidP="00BA5F26">
      <w:pPr>
        <w:spacing w:line="276" w:lineRule="auto"/>
        <w:ind w:firstLineChars="250" w:firstLine="803"/>
        <w:rPr>
          <w:rFonts w:ascii="Times New Roman" w:hAnsi="Times New Roman" w:cs="Times New Roman"/>
          <w:b/>
          <w:sz w:val="32"/>
          <w:szCs w:val="32"/>
        </w:rPr>
      </w:pPr>
      <w:bookmarkStart w:id="0" w:name="_Hlk69744507"/>
      <w:r w:rsidRPr="00BA5F26">
        <w:rPr>
          <w:rFonts w:ascii="Times New Roman" w:hAnsi="Times New Roman" w:cs="Times New Roman" w:hint="eastAsia"/>
          <w:b/>
          <w:sz w:val="32"/>
          <w:szCs w:val="32"/>
        </w:rPr>
        <w:t>S</w:t>
      </w:r>
      <w:r w:rsidRPr="00BA5F26">
        <w:rPr>
          <w:rFonts w:ascii="Times New Roman" w:hAnsi="Times New Roman" w:cs="Times New Roman"/>
          <w:b/>
          <w:sz w:val="32"/>
          <w:szCs w:val="32"/>
        </w:rPr>
        <w:t>upplementary Materials for</w:t>
      </w:r>
    </w:p>
    <w:p w14:paraId="37A0B2EC" w14:textId="77777777" w:rsidR="00BA5F26" w:rsidRPr="000A3D83" w:rsidRDefault="00BA5F26" w:rsidP="00BA5F26">
      <w:pPr>
        <w:spacing w:line="276" w:lineRule="auto"/>
        <w:ind w:firstLineChars="250" w:firstLine="602"/>
        <w:rPr>
          <w:rFonts w:ascii="Times New Roman" w:hAnsi="Times New Roman" w:cs="Times New Roman"/>
          <w:b/>
          <w:sz w:val="24"/>
          <w:szCs w:val="24"/>
        </w:rPr>
      </w:pPr>
      <w:r w:rsidRPr="000A3D83">
        <w:rPr>
          <w:rFonts w:ascii="Times New Roman" w:hAnsi="Times New Roman" w:cs="Times New Roman"/>
          <w:b/>
          <w:sz w:val="24"/>
          <w:szCs w:val="24"/>
        </w:rPr>
        <w:t xml:space="preserve">Expression and prognosis analysis of </w:t>
      </w:r>
      <w:r w:rsidRPr="000A3D83">
        <w:rPr>
          <w:rFonts w:ascii="Times New Roman" w:hAnsi="Times New Roman" w:cs="Times New Roman"/>
          <w:b/>
          <w:i/>
          <w:sz w:val="24"/>
          <w:szCs w:val="24"/>
        </w:rPr>
        <w:t>JMJD5</w:t>
      </w:r>
      <w:r w:rsidRPr="000A3D83">
        <w:rPr>
          <w:rFonts w:ascii="Times New Roman" w:hAnsi="Times New Roman" w:cs="Times New Roman"/>
          <w:b/>
          <w:sz w:val="24"/>
          <w:szCs w:val="24"/>
        </w:rPr>
        <w:t xml:space="preserve"> in human cancers</w:t>
      </w:r>
      <w:bookmarkEnd w:id="0"/>
    </w:p>
    <w:p w14:paraId="2AFCCFBE" w14:textId="672402D4" w:rsidR="00A71590" w:rsidRDefault="00E90247" w:rsidP="00E90247">
      <w:pPr>
        <w:jc w:val="center"/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B8D5B06" wp14:editId="0527D4DA">
            <wp:extent cx="6305266" cy="3152633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9572" cy="3164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A74DB" w14:textId="528583F4" w:rsidR="00BA5F26" w:rsidRPr="00BA5F26" w:rsidRDefault="00DD7A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BA5F26" w:rsidRPr="00BA5F26">
        <w:rPr>
          <w:rFonts w:ascii="Times New Roman" w:hAnsi="Times New Roman" w:cs="Times New Roman"/>
          <w:b/>
          <w:sz w:val="24"/>
          <w:szCs w:val="24"/>
        </w:rPr>
        <w:t>Fig. 1</w:t>
      </w:r>
      <w:r w:rsidR="00BA5F26">
        <w:rPr>
          <w:rFonts w:ascii="Times New Roman" w:hAnsi="Times New Roman" w:cs="Times New Roman"/>
          <w:sz w:val="24"/>
          <w:szCs w:val="24"/>
        </w:rPr>
        <w:t>.</w:t>
      </w:r>
      <w:r w:rsidR="00BA5F26" w:rsidRPr="00BA5F26">
        <w:rPr>
          <w:rFonts w:ascii="Times New Roman" w:hAnsi="Times New Roman" w:cs="Times New Roman"/>
          <w:b/>
          <w:sz w:val="24"/>
          <w:szCs w:val="24"/>
        </w:rPr>
        <w:t xml:space="preserve"> Kaplan-Meier survival curves comparing the high and low expression of </w:t>
      </w:r>
      <w:r w:rsidR="00BA5F26" w:rsidRPr="00BA5F26">
        <w:rPr>
          <w:rFonts w:ascii="Times New Roman" w:hAnsi="Times New Roman" w:cs="Times New Roman"/>
          <w:b/>
          <w:i/>
          <w:sz w:val="24"/>
          <w:szCs w:val="24"/>
        </w:rPr>
        <w:t>JMJD5</w:t>
      </w:r>
      <w:r w:rsidR="00BA5F26" w:rsidRPr="00BA5F26">
        <w:rPr>
          <w:rFonts w:ascii="Times New Roman" w:hAnsi="Times New Roman" w:cs="Times New Roman"/>
          <w:b/>
          <w:sz w:val="24"/>
          <w:szCs w:val="24"/>
        </w:rPr>
        <w:t xml:space="preserve"> in different types of cancers.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A5F26" w:rsidRPr="00BA5F26">
        <w:rPr>
          <w:rFonts w:ascii="Times New Roman" w:hAnsi="Times New Roman" w:cs="Times New Roman"/>
          <w:sz w:val="24"/>
          <w:szCs w:val="24"/>
        </w:rPr>
        <w:t>(</w:t>
      </w:r>
      <w:r w:rsidR="00BA5F26" w:rsidRPr="00BA5F26">
        <w:rPr>
          <w:rFonts w:ascii="Times New Roman" w:hAnsi="Times New Roman" w:cs="Times New Roman"/>
          <w:b/>
          <w:sz w:val="24"/>
          <w:szCs w:val="24"/>
        </w:rPr>
        <w:t>A</w:t>
      </w:r>
      <w:r w:rsidR="00BA5F26" w:rsidRPr="00BA5F26">
        <w:rPr>
          <w:rFonts w:ascii="Times New Roman" w:hAnsi="Times New Roman" w:cs="Times New Roman"/>
          <w:sz w:val="24"/>
          <w:szCs w:val="24"/>
        </w:rPr>
        <w:t xml:space="preserve">), </w:t>
      </w:r>
      <w:r w:rsidR="00BA5F26">
        <w:rPr>
          <w:rFonts w:ascii="Times New Roman" w:hAnsi="Times New Roman" w:cs="Times New Roman"/>
          <w:sz w:val="24"/>
          <w:szCs w:val="24"/>
        </w:rPr>
        <w:t>RFS of BL</w:t>
      </w:r>
      <w:r w:rsidR="00BA5F26" w:rsidRPr="00BA5F26">
        <w:rPr>
          <w:rFonts w:ascii="Times New Roman" w:hAnsi="Times New Roman" w:cs="Times New Roman"/>
          <w:sz w:val="24"/>
          <w:szCs w:val="24"/>
        </w:rPr>
        <w:t>CA, (</w:t>
      </w:r>
      <w:r w:rsidR="00BA5F26" w:rsidRPr="00BA5F26">
        <w:rPr>
          <w:rFonts w:ascii="Times New Roman" w:hAnsi="Times New Roman" w:cs="Times New Roman"/>
          <w:b/>
          <w:sz w:val="24"/>
          <w:szCs w:val="24"/>
        </w:rPr>
        <w:t>B</w:t>
      </w:r>
      <w:r w:rsidR="00BA5F26" w:rsidRPr="00BA5F26">
        <w:rPr>
          <w:rFonts w:ascii="Times New Roman" w:hAnsi="Times New Roman" w:cs="Times New Roman"/>
          <w:sz w:val="24"/>
          <w:szCs w:val="24"/>
        </w:rPr>
        <w:t xml:space="preserve">), RFS of </w:t>
      </w:r>
      <w:r w:rsidR="00BA5F26">
        <w:rPr>
          <w:rFonts w:ascii="Times New Roman" w:hAnsi="Times New Roman" w:cs="Times New Roman"/>
          <w:sz w:val="24"/>
          <w:szCs w:val="24"/>
        </w:rPr>
        <w:t>CESC</w:t>
      </w:r>
      <w:r w:rsidR="00BA5F26" w:rsidRPr="00BA5F26">
        <w:rPr>
          <w:rFonts w:ascii="Times New Roman" w:hAnsi="Times New Roman" w:cs="Times New Roman"/>
          <w:sz w:val="24"/>
          <w:szCs w:val="24"/>
        </w:rPr>
        <w:t>, (</w:t>
      </w:r>
      <w:r w:rsidR="00BA5F26" w:rsidRPr="00BA5F26">
        <w:rPr>
          <w:rFonts w:ascii="Times New Roman" w:hAnsi="Times New Roman" w:cs="Times New Roman"/>
          <w:b/>
          <w:sz w:val="24"/>
          <w:szCs w:val="24"/>
        </w:rPr>
        <w:t>C</w:t>
      </w:r>
      <w:r w:rsidR="00BA5F26" w:rsidRPr="00BA5F26">
        <w:rPr>
          <w:rFonts w:ascii="Times New Roman" w:hAnsi="Times New Roman" w:cs="Times New Roman"/>
          <w:sz w:val="24"/>
          <w:szCs w:val="24"/>
        </w:rPr>
        <w:t xml:space="preserve">), RFS of </w:t>
      </w:r>
      <w:r w:rsidR="00BA5F26">
        <w:rPr>
          <w:rFonts w:ascii="Times New Roman" w:hAnsi="Times New Roman" w:cs="Times New Roman"/>
          <w:sz w:val="24"/>
          <w:szCs w:val="24"/>
        </w:rPr>
        <w:t xml:space="preserve">CHOL, </w:t>
      </w:r>
      <w:r w:rsidR="00BA5F26" w:rsidRPr="00BA5F26">
        <w:rPr>
          <w:rFonts w:ascii="Times New Roman" w:hAnsi="Times New Roman" w:cs="Times New Roman"/>
          <w:sz w:val="24"/>
          <w:szCs w:val="24"/>
        </w:rPr>
        <w:t>(</w:t>
      </w:r>
      <w:r w:rsidR="00BA5F26" w:rsidRPr="00BA5F26">
        <w:rPr>
          <w:rFonts w:ascii="Times New Roman" w:hAnsi="Times New Roman" w:cs="Times New Roman"/>
          <w:b/>
          <w:sz w:val="24"/>
          <w:szCs w:val="24"/>
        </w:rPr>
        <w:t>D</w:t>
      </w:r>
      <w:r w:rsidR="00BA5F26" w:rsidRPr="00BA5F26">
        <w:rPr>
          <w:rFonts w:ascii="Times New Roman" w:hAnsi="Times New Roman" w:cs="Times New Roman"/>
          <w:sz w:val="24"/>
          <w:szCs w:val="24"/>
        </w:rPr>
        <w:t xml:space="preserve">), RFS of </w:t>
      </w:r>
      <w:r w:rsidR="00BA5F26">
        <w:rPr>
          <w:rFonts w:ascii="Times New Roman" w:hAnsi="Times New Roman" w:cs="Times New Roman"/>
          <w:sz w:val="24"/>
          <w:szCs w:val="24"/>
        </w:rPr>
        <w:t>KIRC,</w:t>
      </w:r>
      <w:r w:rsidR="00BA5F26" w:rsidRPr="00BA5F26">
        <w:rPr>
          <w:rFonts w:ascii="Times New Roman" w:hAnsi="Times New Roman" w:cs="Times New Roman"/>
          <w:sz w:val="24"/>
          <w:szCs w:val="24"/>
        </w:rPr>
        <w:t xml:space="preserve"> (</w:t>
      </w:r>
      <w:r w:rsidR="00BA5F26">
        <w:rPr>
          <w:rFonts w:ascii="Times New Roman" w:hAnsi="Times New Roman" w:cs="Times New Roman"/>
          <w:b/>
          <w:sz w:val="24"/>
          <w:szCs w:val="24"/>
        </w:rPr>
        <w:t>E</w:t>
      </w:r>
      <w:r w:rsidR="00BA5F26" w:rsidRPr="00BA5F26">
        <w:rPr>
          <w:rFonts w:ascii="Times New Roman" w:hAnsi="Times New Roman" w:cs="Times New Roman"/>
          <w:sz w:val="24"/>
          <w:szCs w:val="24"/>
        </w:rPr>
        <w:t xml:space="preserve">), RFS of </w:t>
      </w:r>
      <w:r w:rsidR="00BA5F26">
        <w:rPr>
          <w:rFonts w:ascii="Times New Roman" w:hAnsi="Times New Roman" w:cs="Times New Roman"/>
          <w:sz w:val="24"/>
          <w:szCs w:val="24"/>
        </w:rPr>
        <w:t>OV</w:t>
      </w:r>
      <w:r w:rsidR="00BA5F26" w:rsidRPr="00BA5F26">
        <w:rPr>
          <w:rFonts w:ascii="Times New Roman" w:hAnsi="Times New Roman" w:cs="Times New Roman"/>
          <w:sz w:val="24"/>
          <w:szCs w:val="24"/>
        </w:rPr>
        <w:t>, (</w:t>
      </w:r>
      <w:r w:rsidR="00BA5F26">
        <w:rPr>
          <w:rFonts w:ascii="Times New Roman" w:hAnsi="Times New Roman" w:cs="Times New Roman"/>
          <w:b/>
          <w:sz w:val="24"/>
          <w:szCs w:val="24"/>
        </w:rPr>
        <w:t>F</w:t>
      </w:r>
      <w:r w:rsidR="00BA5F26" w:rsidRPr="00BA5F26">
        <w:rPr>
          <w:rFonts w:ascii="Times New Roman" w:hAnsi="Times New Roman" w:cs="Times New Roman"/>
          <w:sz w:val="24"/>
          <w:szCs w:val="24"/>
        </w:rPr>
        <w:t xml:space="preserve">), RFS of </w:t>
      </w:r>
      <w:r w:rsidR="00BA5F26">
        <w:rPr>
          <w:rFonts w:ascii="Times New Roman" w:hAnsi="Times New Roman" w:cs="Times New Roman"/>
          <w:sz w:val="24"/>
          <w:szCs w:val="24"/>
        </w:rPr>
        <w:t xml:space="preserve">PAAD, </w:t>
      </w:r>
      <w:r w:rsidR="00BA5F26" w:rsidRPr="00BA5F26">
        <w:rPr>
          <w:rFonts w:ascii="Times New Roman" w:hAnsi="Times New Roman" w:cs="Times New Roman"/>
          <w:b/>
          <w:sz w:val="24"/>
          <w:szCs w:val="24"/>
        </w:rPr>
        <w:t>(G)</w:t>
      </w:r>
      <w:r w:rsidR="00BA5F26">
        <w:rPr>
          <w:rFonts w:ascii="Times New Roman" w:hAnsi="Times New Roman" w:cs="Times New Roman"/>
          <w:sz w:val="24"/>
          <w:szCs w:val="24"/>
        </w:rPr>
        <w:t>,</w:t>
      </w:r>
      <w:r w:rsidR="00BA5F26" w:rsidRPr="00BA5F26">
        <w:rPr>
          <w:rFonts w:ascii="Times New Roman" w:hAnsi="Times New Roman" w:cs="Times New Roman"/>
          <w:sz w:val="24"/>
          <w:szCs w:val="24"/>
        </w:rPr>
        <w:t xml:space="preserve"> RFS </w:t>
      </w:r>
      <w:proofErr w:type="spellStart"/>
      <w:r w:rsidR="00BA5F26" w:rsidRPr="00BA5F26">
        <w:rPr>
          <w:rFonts w:ascii="Times New Roman" w:hAnsi="Times New Roman" w:cs="Times New Roman"/>
          <w:sz w:val="24"/>
          <w:szCs w:val="24"/>
        </w:rPr>
        <w:t>of</w:t>
      </w:r>
      <w:r w:rsidR="00BA5F26">
        <w:rPr>
          <w:rFonts w:ascii="Times New Roman" w:hAnsi="Times New Roman" w:cs="Times New Roman"/>
          <w:sz w:val="24"/>
          <w:szCs w:val="24"/>
        </w:rPr>
        <w:t>PRAD</w:t>
      </w:r>
      <w:proofErr w:type="spellEnd"/>
      <w:r w:rsidR="00BA5F26" w:rsidRPr="00BA5F26">
        <w:rPr>
          <w:rFonts w:ascii="Times New Roman" w:hAnsi="Times New Roman" w:cs="Times New Roman"/>
          <w:sz w:val="24"/>
          <w:szCs w:val="24"/>
        </w:rPr>
        <w:t>. Red curve represents patients with high expression of</w:t>
      </w:r>
      <w:r w:rsidR="00BA5F26" w:rsidRPr="00BA5F26">
        <w:rPr>
          <w:rFonts w:ascii="Times New Roman" w:hAnsi="Times New Roman" w:cs="Times New Roman"/>
          <w:i/>
          <w:sz w:val="24"/>
          <w:szCs w:val="24"/>
        </w:rPr>
        <w:t xml:space="preserve"> JMJD5</w:t>
      </w:r>
      <w:r w:rsidR="00BA5F26" w:rsidRPr="00BA5F26">
        <w:rPr>
          <w:rFonts w:ascii="Times New Roman" w:hAnsi="Times New Roman" w:cs="Times New Roman"/>
          <w:sz w:val="24"/>
          <w:szCs w:val="24"/>
        </w:rPr>
        <w:t xml:space="preserve">, while black curve represents patients with low expression of </w:t>
      </w:r>
      <w:r w:rsidR="00BA5F26" w:rsidRPr="00BA5F26">
        <w:rPr>
          <w:rFonts w:ascii="Times New Roman" w:hAnsi="Times New Roman" w:cs="Times New Roman"/>
          <w:i/>
          <w:sz w:val="24"/>
          <w:szCs w:val="24"/>
        </w:rPr>
        <w:t>JMJD5</w:t>
      </w:r>
      <w:r w:rsidR="00BA5F26" w:rsidRPr="00BA5F26">
        <w:rPr>
          <w:rFonts w:ascii="Times New Roman" w:hAnsi="Times New Roman" w:cs="Times New Roman"/>
          <w:sz w:val="24"/>
          <w:szCs w:val="24"/>
        </w:rPr>
        <w:t>.P &lt; 0.05 was considered statistically significant.</w:t>
      </w:r>
    </w:p>
    <w:sectPr w:rsidR="00BA5F26" w:rsidRPr="00BA5F26" w:rsidSect="00E90247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5F26"/>
    <w:rsid w:val="001C55E0"/>
    <w:rsid w:val="00A71590"/>
    <w:rsid w:val="00BA5F26"/>
    <w:rsid w:val="00DD7AD9"/>
    <w:rsid w:val="00E90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EEB36"/>
  <w15:chartTrackingRefBased/>
  <w15:docId w15:val="{9849EEBF-CB12-4159-AA69-50051A5D2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5F2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77</Words>
  <Characters>444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sun'wei'hong</dc:creator>
  <cp:keywords/>
  <dc:description/>
  <cp:lastModifiedBy>Iris</cp:lastModifiedBy>
  <cp:revision>4</cp:revision>
  <dcterms:created xsi:type="dcterms:W3CDTF">2021-05-25T09:36:00Z</dcterms:created>
  <dcterms:modified xsi:type="dcterms:W3CDTF">2021-10-27T08:26:00Z</dcterms:modified>
</cp:coreProperties>
</file>